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1EB" w:rsidRPr="00BE2C89" w:rsidRDefault="00472549">
      <w:pPr>
        <w:spacing w:afterLines="100" w:after="312"/>
        <w:jc w:val="center"/>
        <w:rPr>
          <w:b/>
          <w:sz w:val="44"/>
          <w:szCs w:val="44"/>
        </w:rPr>
      </w:pPr>
      <w:r w:rsidRPr="00BE2C89">
        <w:rPr>
          <w:rFonts w:hint="eastAsia"/>
          <w:b/>
          <w:sz w:val="44"/>
          <w:szCs w:val="44"/>
        </w:rPr>
        <w:t>我校学子在第三届福建省大学生化学实验邀请赛中荣获佳绩</w:t>
      </w:r>
    </w:p>
    <w:p w:rsidR="00C201EB" w:rsidRPr="00BE2C89" w:rsidRDefault="00472549" w:rsidP="00BE2C89">
      <w:pPr>
        <w:spacing w:line="360" w:lineRule="auto"/>
        <w:ind w:firstLine="420"/>
        <w:rPr>
          <w:rFonts w:ascii="仿宋" w:eastAsia="仿宋" w:hAnsi="仿宋"/>
          <w:sz w:val="32"/>
          <w:szCs w:val="32"/>
        </w:rPr>
      </w:pPr>
      <w:r w:rsidRPr="00BE2C89">
        <w:rPr>
          <w:rFonts w:ascii="仿宋" w:eastAsia="仿宋" w:hAnsi="仿宋" w:hint="eastAsia"/>
          <w:sz w:val="32"/>
          <w:szCs w:val="32"/>
        </w:rPr>
        <w:t>2021年11月27日至29日，由福建省教育厅主办，三明学院资源与化工学院承办，福州大学化学学院协办的第三届福建省大学生化学实验邀请赛</w:t>
      </w:r>
      <w:r w:rsidRPr="00BE2C89">
        <w:rPr>
          <w:rFonts w:ascii="仿宋" w:eastAsia="仿宋" w:hAnsi="仿宋"/>
          <w:sz w:val="32"/>
          <w:szCs w:val="32"/>
        </w:rPr>
        <w:t>暨第三届福建省大学化学实验教学研讨会</w:t>
      </w:r>
      <w:r w:rsidRPr="00BE2C89">
        <w:rPr>
          <w:rFonts w:ascii="仿宋" w:eastAsia="仿宋" w:hAnsi="仿宋" w:hint="eastAsia"/>
          <w:sz w:val="32"/>
          <w:szCs w:val="32"/>
        </w:rPr>
        <w:t>在福州大学举行。本届邀请赛面向2018级或2019级全日制在校本科生，由各参赛学校选拔推荐3名化学及相关专业本科生参赛，共</w:t>
      </w:r>
      <w:r w:rsidRPr="00BE2C89">
        <w:rPr>
          <w:rFonts w:ascii="仿宋" w:eastAsia="仿宋" w:hAnsi="仿宋"/>
          <w:sz w:val="32"/>
          <w:szCs w:val="32"/>
        </w:rPr>
        <w:t>有来自</w:t>
      </w:r>
      <w:r w:rsidRPr="00BE2C89">
        <w:rPr>
          <w:rFonts w:ascii="仿宋" w:eastAsia="仿宋" w:hAnsi="仿宋" w:hint="eastAsia"/>
          <w:sz w:val="32"/>
          <w:szCs w:val="32"/>
        </w:rPr>
        <w:t>16所高校</w:t>
      </w:r>
      <w:r w:rsidRPr="00BE2C89">
        <w:rPr>
          <w:rFonts w:ascii="仿宋" w:eastAsia="仿宋" w:hAnsi="仿宋"/>
          <w:sz w:val="32"/>
          <w:szCs w:val="32"/>
        </w:rPr>
        <w:t>的110余名</w:t>
      </w:r>
      <w:r w:rsidRPr="00BE2C89">
        <w:rPr>
          <w:rFonts w:ascii="仿宋" w:eastAsia="仿宋" w:hAnsi="仿宋" w:hint="eastAsia"/>
          <w:sz w:val="32"/>
          <w:szCs w:val="32"/>
        </w:rPr>
        <w:t>师</w:t>
      </w:r>
      <w:proofErr w:type="gramStart"/>
      <w:r w:rsidRPr="00BE2C89">
        <w:rPr>
          <w:rFonts w:ascii="仿宋" w:eastAsia="仿宋" w:hAnsi="仿宋" w:hint="eastAsia"/>
          <w:sz w:val="32"/>
          <w:szCs w:val="32"/>
        </w:rPr>
        <w:t>生</w:t>
      </w:r>
      <w:r w:rsidRPr="00BE2C89">
        <w:rPr>
          <w:rFonts w:ascii="仿宋" w:eastAsia="仿宋" w:hAnsi="仿宋"/>
          <w:sz w:val="32"/>
          <w:szCs w:val="32"/>
        </w:rPr>
        <w:t>参与</w:t>
      </w:r>
      <w:proofErr w:type="gramEnd"/>
      <w:r w:rsidRPr="00BE2C89">
        <w:rPr>
          <w:rFonts w:ascii="仿宋" w:eastAsia="仿宋" w:hAnsi="仿宋"/>
          <w:sz w:val="32"/>
          <w:szCs w:val="32"/>
        </w:rPr>
        <w:t>此次赛事</w:t>
      </w:r>
      <w:r w:rsidRPr="00BE2C89">
        <w:rPr>
          <w:rFonts w:ascii="仿宋" w:eastAsia="仿宋" w:hAnsi="仿宋" w:hint="eastAsia"/>
          <w:sz w:val="32"/>
          <w:szCs w:val="32"/>
        </w:rPr>
        <w:t>。我校化学化工学院2</w:t>
      </w:r>
      <w:r w:rsidRPr="00BE2C89">
        <w:rPr>
          <w:rFonts w:ascii="仿宋" w:eastAsia="仿宋" w:hAnsi="仿宋"/>
          <w:sz w:val="32"/>
          <w:szCs w:val="32"/>
        </w:rPr>
        <w:t>019</w:t>
      </w:r>
      <w:r w:rsidRPr="00BE2C89">
        <w:rPr>
          <w:rFonts w:ascii="仿宋" w:eastAsia="仿宋" w:hAnsi="仿宋" w:hint="eastAsia"/>
          <w:sz w:val="32"/>
          <w:szCs w:val="32"/>
        </w:rPr>
        <w:t>级本科生张雨豪、谢榕杰和石恒宇代表我校参加了比赛。</w:t>
      </w:r>
      <w:r w:rsidRPr="00BE2C89">
        <w:rPr>
          <w:rFonts w:ascii="仿宋" w:eastAsia="仿宋" w:hAnsi="仿宋"/>
          <w:sz w:val="32"/>
          <w:szCs w:val="32"/>
        </w:rPr>
        <w:t>经过激烈的角逐</w:t>
      </w:r>
      <w:r w:rsidRPr="00BE2C89">
        <w:rPr>
          <w:rFonts w:ascii="仿宋" w:eastAsia="仿宋" w:hAnsi="仿宋" w:hint="eastAsia"/>
          <w:sz w:val="32"/>
          <w:szCs w:val="32"/>
        </w:rPr>
        <w:t>，我校</w:t>
      </w:r>
      <w:r w:rsidRPr="00BE2C89">
        <w:rPr>
          <w:rFonts w:ascii="仿宋" w:eastAsia="仿宋" w:hAnsi="仿宋"/>
          <w:sz w:val="32"/>
          <w:szCs w:val="32"/>
        </w:rPr>
        <w:t>学子</w:t>
      </w:r>
      <w:r w:rsidRPr="00BE2C89">
        <w:rPr>
          <w:rFonts w:ascii="仿宋" w:eastAsia="仿宋" w:hAnsi="仿宋" w:hint="eastAsia"/>
          <w:sz w:val="32"/>
          <w:szCs w:val="32"/>
        </w:rPr>
        <w:t>取得了2项一等奖和1项二等奖的好成绩。</w:t>
      </w:r>
    </w:p>
    <w:p w:rsidR="00C201EB" w:rsidRPr="00BE2C89" w:rsidRDefault="00472549" w:rsidP="00267941">
      <w:pPr>
        <w:spacing w:line="360" w:lineRule="auto"/>
        <w:jc w:val="center"/>
        <w:rPr>
          <w:rFonts w:ascii="仿宋" w:eastAsia="仿宋" w:hAnsi="仿宋"/>
          <w:sz w:val="32"/>
          <w:szCs w:val="32"/>
        </w:rPr>
      </w:pPr>
      <w:r w:rsidRPr="00BE2C89">
        <w:rPr>
          <w:rFonts w:ascii="仿宋" w:eastAsia="仿宋" w:hAnsi="仿宋"/>
          <w:noProof/>
          <w:sz w:val="32"/>
          <w:szCs w:val="32"/>
        </w:rPr>
        <w:drawing>
          <wp:inline distT="0" distB="0" distL="0" distR="0">
            <wp:extent cx="2915920" cy="2030621"/>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l="8572" t="12586" r="687" b="3159"/>
                    <a:stretch>
                      <a:fillRect/>
                    </a:stretch>
                  </pic:blipFill>
                  <pic:spPr>
                    <a:xfrm>
                      <a:off x="0" y="0"/>
                      <a:ext cx="2951830" cy="2055628"/>
                    </a:xfrm>
                    <a:prstGeom prst="rect">
                      <a:avLst/>
                    </a:prstGeom>
                    <a:noFill/>
                    <a:ln>
                      <a:noFill/>
                    </a:ln>
                  </pic:spPr>
                </pic:pic>
              </a:graphicData>
            </a:graphic>
          </wp:inline>
        </w:drawing>
      </w:r>
    </w:p>
    <w:p w:rsidR="00C201EB" w:rsidRPr="00BE2C89" w:rsidRDefault="00472549" w:rsidP="00BE2C89">
      <w:pPr>
        <w:spacing w:line="360" w:lineRule="auto"/>
        <w:ind w:firstLine="420"/>
        <w:rPr>
          <w:rFonts w:ascii="仿宋" w:eastAsia="仿宋" w:hAnsi="仿宋"/>
          <w:sz w:val="32"/>
          <w:szCs w:val="32"/>
        </w:rPr>
      </w:pPr>
      <w:r w:rsidRPr="00BE2C89">
        <w:rPr>
          <w:rFonts w:ascii="仿宋" w:eastAsia="仿宋" w:hAnsi="仿宋" w:hint="eastAsia"/>
          <w:sz w:val="32"/>
          <w:szCs w:val="32"/>
        </w:rPr>
        <w:t>福建省大学生化学实验邀请赛是由福建省教育厅批准的省级学科技能竞赛项目，是福建省各高等院校化学实验教学的盛会，也是我省高等学校化学学科面向本科生进行的最高级别的化学实践竞赛。邀请赛秉承“重参与、淡名次”的理念，旨在培养大学生的创新思维、提高实操技能，推进实践教学改革，提升我省化学实验教学总体水平。</w:t>
      </w:r>
    </w:p>
    <w:p w:rsidR="00C201EB" w:rsidRPr="00BE2C89" w:rsidRDefault="00472549" w:rsidP="00267941">
      <w:pPr>
        <w:spacing w:afterLines="100" w:after="312" w:line="360" w:lineRule="auto"/>
        <w:ind w:firstLine="420"/>
        <w:rPr>
          <w:rFonts w:ascii="仿宋" w:eastAsia="仿宋" w:hAnsi="仿宋"/>
          <w:sz w:val="32"/>
          <w:szCs w:val="32"/>
        </w:rPr>
      </w:pPr>
      <w:r w:rsidRPr="00BE2C89">
        <w:rPr>
          <w:rFonts w:ascii="仿宋" w:eastAsia="仿宋" w:hAnsi="仿宋" w:hint="eastAsia"/>
          <w:sz w:val="32"/>
          <w:szCs w:val="32"/>
        </w:rPr>
        <w:lastRenderedPageBreak/>
        <w:t>邀请赛期间同时举办了第三届福建省大学化学实验教学研讨会，根据疫情防控需要，研讨会采用线上线下相结合的方式举办。我校化学化工学院曹晓宇教授作了题为“实验先行，八闽合作共建共享跟得上时代的中心科学课程体系”的报告，任艳平教授作了题为“对大学生化学实验创新设计大赛的认识”的报告，</w:t>
      </w:r>
      <w:r w:rsidRPr="00BE2C89">
        <w:rPr>
          <w:rFonts w:ascii="仿宋" w:eastAsia="仿宋" w:hAnsi="仿宋"/>
          <w:sz w:val="32"/>
          <w:szCs w:val="32"/>
        </w:rPr>
        <w:t>探讨了我校构建</w:t>
      </w:r>
      <w:r w:rsidRPr="00BE2C89">
        <w:rPr>
          <w:rFonts w:ascii="仿宋" w:eastAsia="仿宋" w:hAnsi="仿宋" w:hint="eastAsia"/>
          <w:sz w:val="32"/>
          <w:szCs w:val="32"/>
        </w:rPr>
        <w:t>新实验课程体系</w:t>
      </w:r>
      <w:r w:rsidRPr="00BE2C89">
        <w:rPr>
          <w:rFonts w:ascii="仿宋" w:eastAsia="仿宋" w:hAnsi="仿宋"/>
          <w:sz w:val="32"/>
          <w:szCs w:val="32"/>
        </w:rPr>
        <w:t>的新思路和新做法，以及如何发挥</w:t>
      </w:r>
      <w:r w:rsidRPr="00BE2C89">
        <w:rPr>
          <w:rFonts w:ascii="仿宋" w:eastAsia="仿宋" w:hAnsi="仿宋" w:hint="eastAsia"/>
          <w:sz w:val="32"/>
          <w:szCs w:val="32"/>
        </w:rPr>
        <w:t>学科竞赛</w:t>
      </w:r>
      <w:r w:rsidRPr="00BE2C89">
        <w:rPr>
          <w:rFonts w:ascii="仿宋" w:eastAsia="仿宋" w:hAnsi="仿宋"/>
          <w:sz w:val="32"/>
          <w:szCs w:val="32"/>
        </w:rPr>
        <w:t>在</w:t>
      </w:r>
      <w:r w:rsidRPr="00BE2C89">
        <w:rPr>
          <w:rFonts w:ascii="仿宋" w:eastAsia="仿宋" w:hAnsi="仿宋" w:hint="eastAsia"/>
          <w:sz w:val="32"/>
          <w:szCs w:val="32"/>
        </w:rPr>
        <w:t>实验教学改革</w:t>
      </w:r>
      <w:r w:rsidRPr="00BE2C89">
        <w:rPr>
          <w:rFonts w:ascii="仿宋" w:eastAsia="仿宋" w:hAnsi="仿宋"/>
          <w:sz w:val="32"/>
          <w:szCs w:val="32"/>
        </w:rPr>
        <w:t>的促进作用，对提高我省化学实验教学及学科竞赛总体水平起到积极引领示范作用。</w:t>
      </w:r>
      <w:bookmarkStart w:id="0" w:name="_GoBack"/>
      <w:bookmarkEnd w:id="0"/>
    </w:p>
    <w:p w:rsidR="00C201EB" w:rsidRDefault="00472549" w:rsidP="00267941">
      <w:pPr>
        <w:spacing w:line="360" w:lineRule="auto"/>
        <w:jc w:val="center"/>
        <w:rPr>
          <w:rFonts w:ascii="仿宋" w:eastAsia="仿宋" w:hAnsi="仿宋"/>
          <w:sz w:val="32"/>
          <w:szCs w:val="32"/>
        </w:rPr>
      </w:pPr>
      <w:r w:rsidRPr="00BE2C89">
        <w:rPr>
          <w:rFonts w:ascii="仿宋" w:eastAsia="仿宋" w:hAnsi="仿宋"/>
          <w:noProof/>
          <w:sz w:val="32"/>
          <w:szCs w:val="32"/>
        </w:rPr>
        <w:drawing>
          <wp:inline distT="0" distB="0" distL="0" distR="0">
            <wp:extent cx="5066877" cy="2565107"/>
            <wp:effectExtent l="0" t="0" r="63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11486" cy="2587690"/>
                    </a:xfrm>
                    <a:prstGeom prst="rect">
                      <a:avLst/>
                    </a:prstGeom>
                    <a:noFill/>
                    <a:ln>
                      <a:noFill/>
                    </a:ln>
                  </pic:spPr>
                </pic:pic>
              </a:graphicData>
            </a:graphic>
          </wp:inline>
        </w:drawing>
      </w:r>
    </w:p>
    <w:p w:rsidR="00267941" w:rsidRPr="00BE2C89" w:rsidRDefault="00267941" w:rsidP="00267941">
      <w:pPr>
        <w:spacing w:line="360" w:lineRule="auto"/>
        <w:jc w:val="center"/>
        <w:rPr>
          <w:rFonts w:ascii="仿宋" w:eastAsia="仿宋" w:hAnsi="仿宋" w:hint="eastAsia"/>
          <w:sz w:val="32"/>
          <w:szCs w:val="32"/>
        </w:rPr>
      </w:pPr>
    </w:p>
    <w:p w:rsidR="00C201EB" w:rsidRDefault="00267941" w:rsidP="00267941">
      <w:pPr>
        <w:spacing w:line="360" w:lineRule="auto"/>
        <w:ind w:leftChars="2632" w:left="5527"/>
        <w:jc w:val="center"/>
        <w:rPr>
          <w:rFonts w:ascii="仿宋" w:eastAsia="仿宋" w:hAnsi="仿宋"/>
          <w:sz w:val="32"/>
          <w:szCs w:val="32"/>
        </w:rPr>
      </w:pPr>
      <w:r>
        <w:rPr>
          <w:rFonts w:ascii="仿宋" w:eastAsia="仿宋" w:hAnsi="仿宋" w:hint="eastAsia"/>
          <w:sz w:val="32"/>
          <w:szCs w:val="32"/>
        </w:rPr>
        <w:t>教务处</w:t>
      </w:r>
    </w:p>
    <w:p w:rsidR="00267941" w:rsidRDefault="00267941" w:rsidP="00267941">
      <w:pPr>
        <w:spacing w:line="360" w:lineRule="auto"/>
        <w:ind w:leftChars="2632" w:left="5527"/>
        <w:jc w:val="center"/>
        <w:rPr>
          <w:rFonts w:ascii="仿宋" w:eastAsia="仿宋" w:hAnsi="仿宋"/>
          <w:sz w:val="32"/>
          <w:szCs w:val="32"/>
        </w:rPr>
      </w:pPr>
      <w:r>
        <w:rPr>
          <w:rFonts w:ascii="仿宋" w:eastAsia="仿宋" w:hAnsi="仿宋" w:hint="eastAsia"/>
          <w:sz w:val="32"/>
          <w:szCs w:val="32"/>
        </w:rPr>
        <w:t>化学化工学院</w:t>
      </w:r>
    </w:p>
    <w:p w:rsidR="00267941" w:rsidRPr="00BE2C89" w:rsidRDefault="00267941" w:rsidP="00267941">
      <w:pPr>
        <w:spacing w:line="360" w:lineRule="auto"/>
        <w:ind w:leftChars="2632" w:left="5527"/>
        <w:jc w:val="center"/>
        <w:rPr>
          <w:rFonts w:ascii="仿宋" w:eastAsia="仿宋" w:hAnsi="仿宋" w:hint="eastAsia"/>
          <w:sz w:val="32"/>
          <w:szCs w:val="32"/>
        </w:rPr>
      </w:pPr>
      <w:r>
        <w:rPr>
          <w:rFonts w:ascii="仿宋" w:eastAsia="仿宋" w:hAnsi="仿宋" w:hint="eastAsia"/>
          <w:sz w:val="32"/>
          <w:szCs w:val="32"/>
        </w:rPr>
        <w:t>2</w:t>
      </w:r>
      <w:r>
        <w:rPr>
          <w:rFonts w:ascii="仿宋" w:eastAsia="仿宋" w:hAnsi="仿宋"/>
          <w:sz w:val="32"/>
          <w:szCs w:val="32"/>
        </w:rPr>
        <w:t>021</w:t>
      </w:r>
      <w:r>
        <w:rPr>
          <w:rFonts w:ascii="仿宋" w:eastAsia="仿宋" w:hAnsi="仿宋" w:hint="eastAsia"/>
          <w:sz w:val="32"/>
          <w:szCs w:val="32"/>
        </w:rPr>
        <w:t>年1</w:t>
      </w:r>
      <w:r>
        <w:rPr>
          <w:rFonts w:ascii="仿宋" w:eastAsia="仿宋" w:hAnsi="仿宋"/>
          <w:sz w:val="32"/>
          <w:szCs w:val="32"/>
        </w:rPr>
        <w:t>2</w:t>
      </w:r>
      <w:r>
        <w:rPr>
          <w:rFonts w:ascii="仿宋" w:eastAsia="仿宋" w:hAnsi="仿宋" w:hint="eastAsia"/>
          <w:sz w:val="32"/>
          <w:szCs w:val="32"/>
        </w:rPr>
        <w:t>月1</w:t>
      </w:r>
      <w:r>
        <w:rPr>
          <w:rFonts w:ascii="仿宋" w:eastAsia="仿宋" w:hAnsi="仿宋"/>
          <w:sz w:val="32"/>
          <w:szCs w:val="32"/>
        </w:rPr>
        <w:t>6</w:t>
      </w:r>
      <w:r>
        <w:rPr>
          <w:rFonts w:ascii="仿宋" w:eastAsia="仿宋" w:hAnsi="仿宋" w:hint="eastAsia"/>
          <w:sz w:val="32"/>
          <w:szCs w:val="32"/>
        </w:rPr>
        <w:t>日</w:t>
      </w:r>
    </w:p>
    <w:sectPr w:rsidR="00267941" w:rsidRPr="00BE2C89" w:rsidSect="00006431">
      <w:pgSz w:w="11906" w:h="16838"/>
      <w:pgMar w:top="1440"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5A"/>
    <w:rsid w:val="9DE50CD0"/>
    <w:rsid w:val="FFFF3091"/>
    <w:rsid w:val="00006431"/>
    <w:rsid w:val="000C0E64"/>
    <w:rsid w:val="00104D70"/>
    <w:rsid w:val="00267941"/>
    <w:rsid w:val="00360D69"/>
    <w:rsid w:val="00472549"/>
    <w:rsid w:val="005B7693"/>
    <w:rsid w:val="006C4D05"/>
    <w:rsid w:val="00771EA6"/>
    <w:rsid w:val="007C7F2D"/>
    <w:rsid w:val="007E2151"/>
    <w:rsid w:val="00A7545A"/>
    <w:rsid w:val="00BE2C89"/>
    <w:rsid w:val="00C201EB"/>
    <w:rsid w:val="00DF23DD"/>
    <w:rsid w:val="00E41F65"/>
    <w:rsid w:val="00E54DBB"/>
    <w:rsid w:val="6F2FD1A8"/>
    <w:rsid w:val="72AFF0E7"/>
    <w:rsid w:val="75FFDF95"/>
    <w:rsid w:val="7DEFF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AB719F"/>
  <w15:docId w15:val="{3E605709-55FE-4FC1-8C5C-339CE42A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Balloon Text"/>
    <w:basedOn w:val="a"/>
    <w:link w:val="a8"/>
    <w:uiPriority w:val="99"/>
    <w:semiHidden/>
    <w:unhideWhenUsed/>
    <w:rsid w:val="00006431"/>
    <w:rPr>
      <w:sz w:val="18"/>
      <w:szCs w:val="18"/>
    </w:rPr>
  </w:style>
  <w:style w:type="character" w:customStyle="1" w:styleId="a8">
    <w:name w:val="批注框文本 字符"/>
    <w:basedOn w:val="a0"/>
    <w:link w:val="a7"/>
    <w:uiPriority w:val="99"/>
    <w:semiHidden/>
    <w:rsid w:val="0000643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蓝洪桥</dc:creator>
  <cp:lastModifiedBy>蓝洪桥</cp:lastModifiedBy>
  <cp:revision>4</cp:revision>
  <dcterms:created xsi:type="dcterms:W3CDTF">2021-12-15T23:00:00Z</dcterms:created>
  <dcterms:modified xsi:type="dcterms:W3CDTF">2021-12-16T09:50:00Z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