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0CA" w:rsidRDefault="006920CA" w:rsidP="006920CA">
      <w:pPr>
        <w:pStyle w:val="aa"/>
      </w:pPr>
      <w:r>
        <w:rPr>
          <w:rFonts w:hint="eastAsia"/>
        </w:rPr>
        <w:t>附录二、“舞材弄墨”比赛内容及规则</w:t>
      </w:r>
    </w:p>
    <w:p w:rsidR="006920CA" w:rsidRDefault="006920CA" w:rsidP="006920CA">
      <w:pPr>
        <w:spacing w:line="360" w:lineRule="auto"/>
        <w:jc w:val="left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b/>
          <w:sz w:val="24"/>
          <w:szCs w:val="24"/>
        </w:rPr>
        <w:t>一</w:t>
      </w:r>
      <w:proofErr w:type="gramEnd"/>
      <w:r>
        <w:rPr>
          <w:rFonts w:ascii="宋体" w:hAnsi="宋体" w:hint="eastAsia"/>
          <w:b/>
          <w:sz w:val="24"/>
          <w:szCs w:val="24"/>
        </w:rPr>
        <w:t>．比赛内容</w:t>
      </w:r>
      <w:r>
        <w:rPr>
          <w:rFonts w:ascii="宋体" w:hAnsi="宋体" w:hint="eastAsia"/>
          <w:sz w:val="24"/>
          <w:szCs w:val="24"/>
        </w:rPr>
        <w:t>：</w:t>
      </w:r>
    </w:p>
    <w:p w:rsidR="006920CA" w:rsidRDefault="006920CA" w:rsidP="006920CA">
      <w:pPr>
        <w:spacing w:line="360" w:lineRule="auto"/>
        <w:ind w:firstLineChars="176" w:firstLine="422"/>
        <w:jc w:val="left"/>
        <w:rPr>
          <w:rFonts w:ascii="宋体" w:hAnsi="宋体"/>
          <w:sz w:val="24"/>
          <w:szCs w:val="24"/>
        </w:rPr>
      </w:pPr>
      <w:bookmarkStart w:id="0" w:name="_Toc384672750"/>
      <w:bookmarkStart w:id="1" w:name="_Toc384672824"/>
      <w:bookmarkStart w:id="2" w:name="_Toc384672660"/>
      <w:r>
        <w:rPr>
          <w:rFonts w:ascii="宋体" w:hAnsi="宋体" w:hint="eastAsia"/>
          <w:sz w:val="24"/>
          <w:szCs w:val="24"/>
        </w:rPr>
        <w:t>1.要求：报名参赛小组自选自备材料，利用所常见废旧材料（如纸类、金属、塑料、碎瓷片、灯泡等常见废弃物）做出符合“创新、绿色、自然、共享”主题的成品（大体方向如服装、工艺品、简易机械类作品等），加工以冷加工为主，不需电焊等特殊条件，以体现动手能力强弱。</w:t>
      </w:r>
    </w:p>
    <w:p w:rsidR="006920CA" w:rsidRDefault="006920CA" w:rsidP="006920CA">
      <w:pPr>
        <w:spacing w:line="360" w:lineRule="auto"/>
        <w:ind w:firstLineChars="176" w:firstLine="42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在色彩、形状、创意等方面令人眼前一亮或别有深意的作品会有加分。赛前选手需在11月29日24:00前提供作品名称、作品图片</w:t>
      </w:r>
      <w:r>
        <w:rPr>
          <w:rFonts w:hint="eastAsia"/>
          <w:sz w:val="24"/>
          <w:szCs w:val="24"/>
        </w:rPr>
        <w:t>（请以</w:t>
      </w:r>
      <w:r>
        <w:rPr>
          <w:rFonts w:hint="eastAsia"/>
          <w:sz w:val="24"/>
          <w:szCs w:val="24"/>
        </w:rPr>
        <w:t>jpg</w:t>
      </w:r>
      <w:r>
        <w:rPr>
          <w:rFonts w:hint="eastAsia"/>
          <w:sz w:val="24"/>
          <w:szCs w:val="24"/>
        </w:rPr>
        <w:t>格式提供，大小控制在</w:t>
      </w:r>
      <w:r>
        <w:rPr>
          <w:rFonts w:hint="eastAsia"/>
          <w:sz w:val="24"/>
          <w:szCs w:val="24"/>
        </w:rPr>
        <w:t>3M</w:t>
      </w:r>
      <w:r>
        <w:rPr>
          <w:rFonts w:hint="eastAsia"/>
          <w:sz w:val="24"/>
          <w:szCs w:val="24"/>
        </w:rPr>
        <w:t>以内）以及作品创意说明（包含标点以及空格不超过</w:t>
      </w:r>
      <w:r>
        <w:rPr>
          <w:rFonts w:hint="eastAsia"/>
          <w:sz w:val="24"/>
          <w:szCs w:val="24"/>
        </w:rPr>
        <w:t>120</w:t>
      </w:r>
      <w:r>
        <w:rPr>
          <w:rFonts w:hint="eastAsia"/>
          <w:sz w:val="24"/>
          <w:szCs w:val="24"/>
        </w:rPr>
        <w:t>字，超出部分文字与符号将不予展示，请各位小组长控制好字数，否则材料学院概不负责）至邮箱</w:t>
      </w:r>
      <w:r>
        <w:rPr>
          <w:rFonts w:hint="eastAsia"/>
          <w:sz w:val="24"/>
          <w:szCs w:val="24"/>
        </w:rPr>
        <w:t>clxykczx@xmu.edu.cn</w:t>
      </w:r>
      <w:r>
        <w:rPr>
          <w:rFonts w:ascii="宋体" w:hAnsi="宋体" w:hint="eastAsia"/>
          <w:sz w:val="24"/>
          <w:szCs w:val="24"/>
        </w:rPr>
        <w:t>作品创意说明（电子稿），</w:t>
      </w:r>
      <w:r>
        <w:rPr>
          <w:rFonts w:ascii="宋体" w:hAnsi="宋体"/>
          <w:sz w:val="24"/>
          <w:szCs w:val="24"/>
        </w:rPr>
        <w:t>比赛当天将作品实物带至现场。</w:t>
      </w:r>
    </w:p>
    <w:p w:rsidR="006920CA" w:rsidRDefault="006920CA" w:rsidP="006920CA">
      <w:pPr>
        <w:spacing w:line="360" w:lineRule="auto"/>
        <w:ind w:firstLineChars="177" w:firstLine="425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2.时间：各队</w:t>
      </w:r>
      <w:r>
        <w:rPr>
          <w:rFonts w:ascii="宋体" w:hAnsi="宋体"/>
          <w:sz w:val="24"/>
          <w:szCs w:val="24"/>
        </w:rPr>
        <w:t>将</w:t>
      </w:r>
      <w:r>
        <w:rPr>
          <w:rFonts w:ascii="宋体" w:hAnsi="宋体" w:hint="eastAsia"/>
          <w:sz w:val="24"/>
          <w:szCs w:val="24"/>
        </w:rPr>
        <w:t>作品名称与作品创意说明于11月29日24：00前发至</w:t>
      </w:r>
      <w:r>
        <w:rPr>
          <w:sz w:val="24"/>
          <w:szCs w:val="24"/>
        </w:rPr>
        <w:t>clxykczx@xmu.edu.cn</w:t>
      </w:r>
      <w:r>
        <w:rPr>
          <w:rFonts w:ascii="宋体" w:hAnsi="宋体" w:hint="eastAsia"/>
          <w:sz w:val="24"/>
          <w:szCs w:val="24"/>
        </w:rPr>
        <w:t>邮箱。邮件名及文件名均为“舞材弄墨+作品名称+队名”。</w:t>
      </w:r>
    </w:p>
    <w:p w:rsidR="006920CA" w:rsidRDefault="006920CA" w:rsidP="006920CA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二．评分规则：</w:t>
      </w:r>
    </w:p>
    <w:p w:rsidR="006920CA" w:rsidRDefault="006920CA" w:rsidP="006920CA">
      <w:pPr>
        <w:spacing w:line="360" w:lineRule="auto"/>
        <w:jc w:val="left"/>
        <w:rPr>
          <w:rFonts w:ascii="宋体" w:hAnsi="宋体"/>
          <w:sz w:val="24"/>
          <w:szCs w:val="24"/>
        </w:rPr>
      </w:pPr>
      <w:bookmarkStart w:id="3" w:name="_Toc384673108"/>
      <w:r>
        <w:rPr>
          <w:rFonts w:ascii="宋体" w:hAnsi="宋体" w:hint="eastAsia"/>
          <w:sz w:val="24"/>
          <w:szCs w:val="24"/>
        </w:rPr>
        <w:tab/>
      </w:r>
      <w:proofErr w:type="gramStart"/>
      <w:r>
        <w:rPr>
          <w:rFonts w:ascii="宋体" w:hAnsi="宋体" w:hint="eastAsia"/>
          <w:sz w:val="24"/>
          <w:szCs w:val="24"/>
        </w:rPr>
        <w:t>各队伍</w:t>
      </w:r>
      <w:proofErr w:type="gramEnd"/>
      <w:r>
        <w:rPr>
          <w:rFonts w:ascii="宋体" w:hAnsi="宋体" w:hint="eastAsia"/>
          <w:sz w:val="24"/>
          <w:szCs w:val="24"/>
        </w:rPr>
        <w:t>比赛总得分由评委（相关老师）评分，网络投票支持情况不参与现场评奖：</w:t>
      </w:r>
    </w:p>
    <w:p w:rsidR="006920CA" w:rsidRDefault="006920CA" w:rsidP="006920CA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①评委由相关老师组成，评分为百分制。分为整体构思、美学视角、制作材料、主题四个部分，评委对各部分酌情打分：</w:t>
      </w:r>
    </w:p>
    <w:p w:rsidR="006920CA" w:rsidRDefault="006920CA" w:rsidP="006920CA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整体构思：作品的整体构思，表现出的创意思维和设计理念。占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0%</w:t>
      </w:r>
    </w:p>
    <w:p w:rsidR="006920CA" w:rsidRDefault="006920CA" w:rsidP="006920CA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美学视角：作品材料再加工应用的精细程度，观赏性高低，</w:t>
      </w:r>
      <w:r>
        <w:rPr>
          <w:rFonts w:ascii="宋体" w:hAnsi="宋体"/>
          <w:sz w:val="24"/>
          <w:szCs w:val="24"/>
        </w:rPr>
        <w:t>以及</w:t>
      </w:r>
      <w:r>
        <w:rPr>
          <w:rFonts w:ascii="宋体" w:hAnsi="宋体" w:hint="eastAsia"/>
          <w:sz w:val="24"/>
          <w:szCs w:val="24"/>
        </w:rPr>
        <w:t>色彩、形状等方面</w:t>
      </w:r>
      <w:r>
        <w:rPr>
          <w:rFonts w:ascii="宋体" w:hAnsi="宋体"/>
          <w:sz w:val="24"/>
          <w:szCs w:val="24"/>
        </w:rPr>
        <w:t>的亮点</w:t>
      </w:r>
      <w:r>
        <w:rPr>
          <w:rFonts w:ascii="宋体" w:hAnsi="宋体" w:hint="eastAsia"/>
          <w:sz w:val="24"/>
          <w:szCs w:val="24"/>
        </w:rPr>
        <w:t>。占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0%</w:t>
      </w:r>
    </w:p>
    <w:p w:rsidR="006920CA" w:rsidRDefault="006920CA" w:rsidP="006920CA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制作材料：作品制作采用的材料是否符合环保观念，材料选择的</w:t>
      </w:r>
      <w:r>
        <w:rPr>
          <w:rFonts w:ascii="宋体" w:hAnsi="宋体"/>
          <w:sz w:val="24"/>
          <w:szCs w:val="24"/>
        </w:rPr>
        <w:t>合理性</w:t>
      </w:r>
      <w:r>
        <w:rPr>
          <w:rFonts w:ascii="宋体" w:hAnsi="宋体" w:hint="eastAsia"/>
          <w:sz w:val="24"/>
          <w:szCs w:val="24"/>
        </w:rPr>
        <w:t>。占20%</w:t>
      </w:r>
    </w:p>
    <w:p w:rsidR="006920CA" w:rsidRDefault="006920CA" w:rsidP="006920CA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主题：作品主题的内涵是否符合“创新、绿色、自然、共享”，所提交的作品名称及说明。占20%</w:t>
      </w:r>
    </w:p>
    <w:p w:rsidR="006920CA" w:rsidRDefault="006920CA" w:rsidP="006920CA">
      <w:pPr>
        <w:spacing w:line="360" w:lineRule="auto"/>
        <w:ind w:firstLineChars="217" w:firstLine="521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kern w:val="44"/>
          <w:sz w:val="24"/>
          <w:szCs w:val="24"/>
        </w:rPr>
        <w:t>②</w:t>
      </w:r>
      <w:r>
        <w:rPr>
          <w:rFonts w:ascii="宋体" w:hAnsi="宋体" w:hint="eastAsia"/>
          <w:sz w:val="24"/>
          <w:szCs w:val="24"/>
        </w:rPr>
        <w:t>参赛作品必须是参赛者原创设计，无抄袭仿冒，不得采用已有工艺品成品作为参赛作品，不得购买材料</w:t>
      </w:r>
      <w:proofErr w:type="gramStart"/>
      <w:r>
        <w:rPr>
          <w:rFonts w:ascii="宋体" w:hAnsi="宋体" w:hint="eastAsia"/>
          <w:sz w:val="24"/>
          <w:szCs w:val="24"/>
        </w:rPr>
        <w:t>包制作</w:t>
      </w:r>
      <w:proofErr w:type="gramEnd"/>
      <w:r>
        <w:rPr>
          <w:rFonts w:ascii="宋体" w:hAnsi="宋体" w:hint="eastAsia"/>
          <w:sz w:val="24"/>
          <w:szCs w:val="24"/>
        </w:rPr>
        <w:t>参赛作品，不得抄袭网络已有作品思</w:t>
      </w:r>
      <w:r>
        <w:rPr>
          <w:rFonts w:ascii="宋体" w:hAnsi="宋体" w:hint="eastAsia"/>
          <w:sz w:val="24"/>
          <w:szCs w:val="24"/>
        </w:rPr>
        <w:lastRenderedPageBreak/>
        <w:t>路。一经查出或举报，一律取消比赛</w:t>
      </w:r>
      <w:r>
        <w:rPr>
          <w:rFonts w:ascii="宋体" w:hAnsi="宋体"/>
          <w:sz w:val="24"/>
          <w:szCs w:val="24"/>
        </w:rPr>
        <w:t>资格</w:t>
      </w:r>
      <w:r>
        <w:rPr>
          <w:rFonts w:ascii="宋体" w:hAnsi="宋体" w:hint="eastAsia"/>
          <w:sz w:val="24"/>
          <w:szCs w:val="24"/>
        </w:rPr>
        <w:t>并上报教务处。</w:t>
      </w:r>
    </w:p>
    <w:p w:rsidR="006920CA" w:rsidRPr="006920CA" w:rsidRDefault="006920CA" w:rsidP="006920CA">
      <w:pPr>
        <w:pStyle w:val="aa"/>
      </w:pPr>
      <w:bookmarkStart w:id="4" w:name="_Toc1702"/>
      <w:bookmarkEnd w:id="4"/>
      <w:r>
        <w:rPr>
          <w:rFonts w:hint="eastAsia"/>
        </w:rPr>
        <w:t xml:space="preserve"> </w:t>
      </w:r>
      <w:r>
        <w:rPr>
          <w:rFonts w:hint="eastAsia"/>
        </w:rPr>
        <w:t>“让鸡蛋飞”活动规则</w:t>
      </w:r>
    </w:p>
    <w:p w:rsidR="006920CA" w:rsidRDefault="006920CA" w:rsidP="006920CA">
      <w:pPr>
        <w:spacing w:line="360" w:lineRule="auto"/>
        <w:ind w:firstLineChars="217" w:firstLine="521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、每个小组用20根吸管、一把剪刀（自备）、2米尼龙绳、5根皮筋、10张扑克牌、1卷双面胶，现场</w:t>
      </w:r>
      <w:proofErr w:type="gramStart"/>
      <w:r>
        <w:rPr>
          <w:rFonts w:ascii="宋体" w:hAnsi="宋体" w:hint="eastAsia"/>
          <w:sz w:val="24"/>
          <w:szCs w:val="24"/>
        </w:rPr>
        <w:t>制作护蛋装置</w:t>
      </w:r>
      <w:proofErr w:type="gramEnd"/>
      <w:r>
        <w:rPr>
          <w:rFonts w:ascii="宋体" w:hAnsi="宋体" w:hint="eastAsia"/>
          <w:sz w:val="24"/>
          <w:szCs w:val="24"/>
        </w:rPr>
        <w:t>。主办方给每个小组提供1个鸡蛋用于比赛，若制作过程中鸡蛋损坏，并且非自行测试而损坏，举办方可再提供一个，再次损坏后不得参加最终测试。</w:t>
      </w:r>
    </w:p>
    <w:p w:rsidR="006920CA" w:rsidRDefault="006920CA" w:rsidP="006920CA">
      <w:pPr>
        <w:spacing w:line="360" w:lineRule="auto"/>
        <w:ind w:firstLineChars="217" w:firstLine="521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、每个小组</w:t>
      </w:r>
      <w:r>
        <w:rPr>
          <w:rFonts w:ascii="宋体" w:hAnsi="宋体"/>
          <w:sz w:val="24"/>
          <w:szCs w:val="24"/>
        </w:rPr>
        <w:t>45</w:t>
      </w:r>
      <w:r>
        <w:rPr>
          <w:rFonts w:ascii="宋体" w:hAnsi="宋体" w:hint="eastAsia"/>
          <w:sz w:val="24"/>
          <w:szCs w:val="24"/>
        </w:rPr>
        <w:t>分钟准备装置，</w:t>
      </w:r>
      <w:r>
        <w:rPr>
          <w:rFonts w:ascii="宋体" w:hAnsi="宋体"/>
          <w:sz w:val="24"/>
          <w:szCs w:val="24"/>
        </w:rPr>
        <w:t>45</w:t>
      </w:r>
      <w:r>
        <w:rPr>
          <w:rFonts w:ascii="宋体" w:hAnsi="宋体" w:hint="eastAsia"/>
          <w:sz w:val="24"/>
          <w:szCs w:val="24"/>
        </w:rPr>
        <w:t>分钟后全部停止准备装置，如超时取消比赛资格。让生鸡蛋从</w:t>
      </w:r>
      <w:r>
        <w:rPr>
          <w:rFonts w:ascii="宋体" w:hAnsi="宋体"/>
          <w:sz w:val="24"/>
          <w:szCs w:val="24"/>
        </w:rPr>
        <w:t>1.5</w:t>
      </w:r>
      <w:r>
        <w:rPr>
          <w:rFonts w:ascii="宋体" w:hAnsi="宋体" w:hint="eastAsia"/>
          <w:sz w:val="24"/>
          <w:szCs w:val="24"/>
        </w:rPr>
        <w:t>米、</w:t>
      </w:r>
      <w:r>
        <w:rPr>
          <w:rFonts w:ascii="宋体" w:hAnsi="宋体"/>
          <w:sz w:val="24"/>
          <w:szCs w:val="24"/>
        </w:rPr>
        <w:t>1.75</w:t>
      </w:r>
      <w:r>
        <w:rPr>
          <w:rFonts w:ascii="宋体" w:hAnsi="宋体" w:hint="eastAsia"/>
          <w:sz w:val="24"/>
          <w:szCs w:val="24"/>
        </w:rPr>
        <w:t>米、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米分别下落，依次增加</w:t>
      </w:r>
      <w:r>
        <w:rPr>
          <w:rFonts w:ascii="宋体" w:hAnsi="宋体"/>
          <w:sz w:val="24"/>
          <w:szCs w:val="24"/>
        </w:rPr>
        <w:t>25cm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2.25</w:t>
      </w:r>
      <w:r>
        <w:rPr>
          <w:rFonts w:ascii="宋体" w:hAnsi="宋体" w:hint="eastAsia"/>
          <w:sz w:val="24"/>
          <w:szCs w:val="24"/>
        </w:rPr>
        <w:t>米之后可自由选择增加1</w:t>
      </w:r>
      <w:r>
        <w:rPr>
          <w:rFonts w:ascii="宋体" w:hAnsi="宋体"/>
          <w:sz w:val="24"/>
          <w:szCs w:val="24"/>
        </w:rPr>
        <w:t>0cm</w:t>
      </w:r>
      <w:r>
        <w:rPr>
          <w:rFonts w:ascii="宋体" w:hAnsi="宋体" w:hint="eastAsia"/>
          <w:sz w:val="24"/>
          <w:szCs w:val="24"/>
        </w:rPr>
        <w:t>整数</w:t>
      </w:r>
      <w:proofErr w:type="gramStart"/>
      <w:r>
        <w:rPr>
          <w:rFonts w:ascii="宋体" w:hAnsi="宋体" w:hint="eastAsia"/>
          <w:sz w:val="24"/>
          <w:szCs w:val="24"/>
        </w:rPr>
        <w:t>倍</w:t>
      </w:r>
      <w:proofErr w:type="gramEnd"/>
      <w:r>
        <w:rPr>
          <w:rFonts w:ascii="宋体" w:hAnsi="宋体" w:hint="eastAsia"/>
          <w:sz w:val="24"/>
          <w:szCs w:val="24"/>
        </w:rPr>
        <w:t>的高度。</w:t>
      </w:r>
    </w:p>
    <w:p w:rsidR="006920CA" w:rsidRDefault="006920CA" w:rsidP="006920CA">
      <w:pPr>
        <w:spacing w:line="360" w:lineRule="auto"/>
        <w:ind w:firstLineChars="217" w:firstLine="521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、若鸡蛋在某一个高度破碎（无论装置是否散架），则前一次高度即为该小组的成绩。若装置散架但是鸡蛋没破碎，则以该次高度为成绩。</w:t>
      </w:r>
    </w:p>
    <w:p w:rsidR="006920CA" w:rsidRDefault="006920CA" w:rsidP="006920CA">
      <w:pPr>
        <w:spacing w:line="360" w:lineRule="auto"/>
        <w:ind w:firstLineChars="217" w:firstLine="521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4、每个小组制作的“护蛋装置”不得完全遮挡住鸡蛋，必须让裁判可以看到鸡蛋是否破裂，</w:t>
      </w:r>
      <w:proofErr w:type="gramStart"/>
      <w:r>
        <w:rPr>
          <w:rFonts w:ascii="宋体" w:hAnsi="宋体" w:hint="eastAsia"/>
          <w:sz w:val="24"/>
          <w:szCs w:val="24"/>
        </w:rPr>
        <w:t>不</w:t>
      </w:r>
      <w:proofErr w:type="gramEnd"/>
      <w:r>
        <w:rPr>
          <w:rFonts w:ascii="宋体" w:hAnsi="宋体" w:hint="eastAsia"/>
          <w:sz w:val="24"/>
          <w:szCs w:val="24"/>
        </w:rPr>
        <w:t>可用双面</w:t>
      </w:r>
      <w:proofErr w:type="gramStart"/>
      <w:r>
        <w:rPr>
          <w:rFonts w:ascii="宋体" w:hAnsi="宋体" w:hint="eastAsia"/>
          <w:sz w:val="24"/>
          <w:szCs w:val="24"/>
        </w:rPr>
        <w:t>胶直接</w:t>
      </w:r>
      <w:proofErr w:type="gramEnd"/>
      <w:r>
        <w:rPr>
          <w:rFonts w:ascii="宋体" w:hAnsi="宋体" w:hint="eastAsia"/>
          <w:sz w:val="24"/>
          <w:szCs w:val="24"/>
        </w:rPr>
        <w:t>加固蛋壳使得裁判无法直观看出鸡蛋是否产生裂隙。</w:t>
      </w:r>
    </w:p>
    <w:p w:rsidR="006920CA" w:rsidRDefault="006920CA" w:rsidP="006920CA">
      <w:pPr>
        <w:spacing w:line="360" w:lineRule="auto"/>
        <w:ind w:firstLineChars="118" w:firstLine="283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5、比赛结束后，各小组根据高度排出名次先后，</w:t>
      </w:r>
      <w:proofErr w:type="gramStart"/>
      <w:r>
        <w:rPr>
          <w:rFonts w:ascii="宋体" w:hAnsi="宋体" w:hint="eastAsia"/>
          <w:sz w:val="24"/>
          <w:szCs w:val="24"/>
        </w:rPr>
        <w:t>若高度</w:t>
      </w:r>
      <w:proofErr w:type="gramEnd"/>
      <w:r>
        <w:rPr>
          <w:rFonts w:ascii="宋体" w:hAnsi="宋体" w:hint="eastAsia"/>
          <w:sz w:val="24"/>
          <w:szCs w:val="24"/>
        </w:rPr>
        <w:t>相同，再根据剩余材料排出名次。</w:t>
      </w:r>
    </w:p>
    <w:p w:rsidR="006920CA" w:rsidRDefault="006920CA" w:rsidP="006920CA">
      <w:pPr>
        <w:spacing w:line="360" w:lineRule="auto"/>
        <w:ind w:firstLineChars="217" w:firstLine="521"/>
        <w:jc w:val="left"/>
        <w:rPr>
          <w:rFonts w:ascii="宋体" w:hAnsi="宋体"/>
          <w:sz w:val="24"/>
          <w:szCs w:val="24"/>
        </w:rPr>
      </w:pPr>
      <w:bookmarkStart w:id="5" w:name="_Hlk88861440"/>
      <w:bookmarkEnd w:id="5"/>
      <w:r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、剩余材料衡量标准：一根完整吸管=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米尼龙绳=一根皮筋=一张完整扑克牌，不完整或不足一米不纳入衡量标准，且双面胶不纳入衡量标准。</w:t>
      </w:r>
    </w:p>
    <w:p w:rsidR="006920CA" w:rsidRDefault="006920CA" w:rsidP="006920CA">
      <w:pPr>
        <w:spacing w:line="360" w:lineRule="auto"/>
        <w:ind w:firstLineChars="217" w:firstLine="521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7、让鸡蛋</w:t>
      </w:r>
      <w:proofErr w:type="gramStart"/>
      <w:r>
        <w:rPr>
          <w:rFonts w:ascii="宋体" w:hAnsi="宋体" w:hint="eastAsia"/>
          <w:sz w:val="24"/>
          <w:szCs w:val="24"/>
        </w:rPr>
        <w:t>飞比赛</w:t>
      </w:r>
      <w:proofErr w:type="gramEnd"/>
      <w:r>
        <w:rPr>
          <w:rFonts w:ascii="宋体" w:hAnsi="宋体" w:hint="eastAsia"/>
          <w:sz w:val="24"/>
          <w:szCs w:val="24"/>
        </w:rPr>
        <w:t>参赛选手只需自备剪刀，其他材料均由主办方提供，若有队伍私自携带材料</w:t>
      </w:r>
      <w:proofErr w:type="gramStart"/>
      <w:r>
        <w:rPr>
          <w:rFonts w:ascii="宋体" w:hAnsi="宋体" w:hint="eastAsia"/>
          <w:sz w:val="24"/>
          <w:szCs w:val="24"/>
        </w:rPr>
        <w:t>用于护蛋装置</w:t>
      </w:r>
      <w:proofErr w:type="gramEnd"/>
      <w:r>
        <w:rPr>
          <w:rFonts w:ascii="宋体" w:hAnsi="宋体" w:hint="eastAsia"/>
          <w:sz w:val="24"/>
          <w:szCs w:val="24"/>
        </w:rPr>
        <w:t>的制备，一经发现，一律取消比赛资格。</w:t>
      </w:r>
    </w:p>
    <w:p w:rsidR="00BD4C56" w:rsidRDefault="00BC049D" w:rsidP="004072D7">
      <w:pPr>
        <w:spacing w:line="440" w:lineRule="exact"/>
        <w:ind w:firstLineChars="200" w:firstLine="562"/>
        <w:rPr>
          <w:rFonts w:ascii="仿宋_GB2312" w:eastAsia="仿宋_GB2312" w:hAnsi="宋体" w:cs="Times New Roman"/>
          <w:b/>
          <w:sz w:val="28"/>
          <w:szCs w:val="32"/>
        </w:rPr>
      </w:pPr>
      <w:bookmarkStart w:id="6" w:name="_GoBack"/>
      <w:bookmarkEnd w:id="0"/>
      <w:bookmarkEnd w:id="1"/>
      <w:bookmarkEnd w:id="2"/>
      <w:bookmarkEnd w:id="3"/>
      <w:bookmarkEnd w:id="6"/>
      <w:r>
        <w:rPr>
          <w:rFonts w:ascii="仿宋_GB2312" w:eastAsia="仿宋_GB2312" w:hAnsi="宋体" w:cs="Times New Roman" w:hint="eastAsia"/>
          <w:b/>
          <w:sz w:val="28"/>
          <w:szCs w:val="32"/>
        </w:rPr>
        <w:t>未尽事项，最终解释权归厦门大学材料学院所有。</w:t>
      </w:r>
    </w:p>
    <w:sectPr w:rsidR="00BD4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0EF" w:rsidRDefault="00F740EF" w:rsidP="001D7FDE">
      <w:r>
        <w:separator/>
      </w:r>
    </w:p>
  </w:endnote>
  <w:endnote w:type="continuationSeparator" w:id="0">
    <w:p w:rsidR="00F740EF" w:rsidRDefault="00F740EF" w:rsidP="001D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0EF" w:rsidRDefault="00F740EF" w:rsidP="001D7FDE">
      <w:r>
        <w:separator/>
      </w:r>
    </w:p>
  </w:footnote>
  <w:footnote w:type="continuationSeparator" w:id="0">
    <w:p w:rsidR="00F740EF" w:rsidRDefault="00F740EF" w:rsidP="001D7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NiYjRhZmYwMmEyNjJjMjZiM2U2MDlhMWQzY2VhYzQifQ=="/>
  </w:docVars>
  <w:rsids>
    <w:rsidRoot w:val="00BD4C56"/>
    <w:rsid w:val="001D7FDE"/>
    <w:rsid w:val="00273A56"/>
    <w:rsid w:val="003432A8"/>
    <w:rsid w:val="004072D7"/>
    <w:rsid w:val="004D2712"/>
    <w:rsid w:val="005279CC"/>
    <w:rsid w:val="006920CA"/>
    <w:rsid w:val="007402D9"/>
    <w:rsid w:val="00825AD8"/>
    <w:rsid w:val="009B14E8"/>
    <w:rsid w:val="00BC049D"/>
    <w:rsid w:val="00BD4C56"/>
    <w:rsid w:val="00E32C70"/>
    <w:rsid w:val="00F740EF"/>
    <w:rsid w:val="00FC3DB8"/>
    <w:rsid w:val="3FA4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E872A"/>
  <w15:docId w15:val="{B0FBCA62-2483-4395-98D1-EBB51334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link w:val="a5"/>
    <w:uiPriority w:val="99"/>
    <w:qFormat/>
    <w:pPr>
      <w:ind w:leftChars="2500" w:left="10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qFormat/>
    <w:pPr>
      <w:spacing w:before="240" w:after="60" w:line="312" w:lineRule="auto"/>
      <w:jc w:val="left"/>
      <w:outlineLvl w:val="1"/>
    </w:pPr>
    <w:rPr>
      <w:rFonts w:ascii="Cambria" w:hAnsi="Cambria" w:cs="Times New Roman"/>
      <w:b/>
      <w:bCs/>
      <w:kern w:val="28"/>
      <w:sz w:val="28"/>
      <w:szCs w:val="32"/>
    </w:r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qFormat/>
    <w:rPr>
      <w:kern w:val="2"/>
      <w:sz w:val="21"/>
      <w:szCs w:val="22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7402D9"/>
    <w:rPr>
      <w:color w:val="605E5C"/>
      <w:shd w:val="clear" w:color="auto" w:fill="E1DFDD"/>
    </w:rPr>
  </w:style>
  <w:style w:type="character" w:customStyle="1" w:styleId="ab">
    <w:name w:val="副标题 字符"/>
    <w:link w:val="aa"/>
    <w:qFormat/>
    <w:rsid w:val="006920CA"/>
    <w:rPr>
      <w:rFonts w:ascii="Cambria" w:hAnsi="Cambria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 七七</dc:creator>
  <cp:lastModifiedBy>林锦昊</cp:lastModifiedBy>
  <cp:revision>16</cp:revision>
  <dcterms:created xsi:type="dcterms:W3CDTF">2020-10-13T23:28:00Z</dcterms:created>
  <dcterms:modified xsi:type="dcterms:W3CDTF">2023-11-13T02:48:00Z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D5B33697FFDA4211A247D520CF5E94B7</vt:lpwstr>
  </property>
</Properties>
</file>