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1BD07">
      <w:pPr>
        <w:spacing w:line="440" w:lineRule="exact"/>
        <w:jc w:val="left"/>
        <w:rPr>
          <w:rFonts w:ascii="仿宋_GB2312" w:hAnsi="黑体" w:eastAsia="仿宋_GB2312" w:cs="Times New Roman"/>
          <w:b/>
          <w:sz w:val="28"/>
          <w:szCs w:val="32"/>
        </w:rPr>
      </w:pPr>
      <w:r>
        <w:rPr>
          <w:rFonts w:hint="eastAsia" w:ascii="仿宋_GB2312" w:hAnsi="黑体" w:eastAsia="仿宋_GB2312" w:cs="Times New Roman"/>
          <w:b/>
          <w:sz w:val="28"/>
          <w:szCs w:val="32"/>
        </w:rPr>
        <w:t>附件二：参赛作品要求及评分规则</w:t>
      </w:r>
    </w:p>
    <w:p w14:paraId="1CCD8CE9">
      <w:pPr>
        <w:spacing w:line="440" w:lineRule="exact"/>
        <w:rPr>
          <w:rFonts w:ascii="仿宋_GB2312" w:hAnsi="宋体" w:eastAsia="仿宋_GB2312" w:cs="Times New Roman"/>
          <w:b/>
          <w:sz w:val="28"/>
          <w:szCs w:val="32"/>
        </w:rPr>
      </w:pPr>
      <w:r>
        <w:rPr>
          <w:rFonts w:hint="eastAsia" w:ascii="仿宋_GB2312" w:hAnsi="宋体" w:eastAsia="仿宋_GB2312" w:cs="Times New Roman"/>
          <w:b/>
          <w:sz w:val="28"/>
          <w:szCs w:val="32"/>
        </w:rPr>
        <w:t>项目一：舞材弄墨</w:t>
      </w:r>
    </w:p>
    <w:p w14:paraId="14A3988B">
      <w:pPr>
        <w:spacing w:line="440" w:lineRule="exact"/>
        <w:ind w:firstLine="560" w:firstLineChars="200"/>
        <w:rPr>
          <w:rFonts w:ascii="仿宋_GB2312" w:hAnsi="宋体" w:eastAsia="仿宋_GB2312" w:cs="Times New Roman"/>
          <w:sz w:val="28"/>
          <w:szCs w:val="32"/>
        </w:rPr>
      </w:pPr>
      <w:r>
        <w:rPr>
          <w:rFonts w:hint="eastAsia" w:ascii="仿宋_GB2312" w:hAnsi="宋体" w:eastAsia="仿宋_GB2312" w:cs="Times New Roman"/>
          <w:sz w:val="28"/>
          <w:szCs w:val="32"/>
        </w:rPr>
        <w:t>各队伍比赛总得分由评委（相关老师）评分，网络投票不参与现场评奖：</w:t>
      </w:r>
    </w:p>
    <w:p w14:paraId="631FD46D">
      <w:pPr>
        <w:spacing w:line="440" w:lineRule="exact"/>
        <w:ind w:firstLine="560" w:firstLineChars="200"/>
        <w:rPr>
          <w:rFonts w:ascii="仿宋_GB2312" w:hAnsi="宋体" w:eastAsia="仿宋_GB2312" w:cs="Times New Roman"/>
          <w:sz w:val="28"/>
          <w:szCs w:val="32"/>
        </w:rPr>
      </w:pPr>
      <w:r>
        <w:rPr>
          <w:rFonts w:hint="eastAsia" w:ascii="仿宋_GB2312" w:hAnsi="宋体" w:eastAsia="仿宋_GB2312" w:cs="Times New Roman"/>
          <w:sz w:val="28"/>
          <w:szCs w:val="32"/>
        </w:rPr>
        <w:t>①评委由相关老师组成，评分为</w:t>
      </w:r>
      <w:bookmarkStart w:id="2" w:name="_GoBack"/>
      <w:bookmarkEnd w:id="2"/>
      <w:r>
        <w:rPr>
          <w:rFonts w:hint="eastAsia" w:ascii="仿宋_GB2312" w:hAnsi="宋体" w:eastAsia="仿宋_GB2312" w:cs="Times New Roman"/>
          <w:sz w:val="28"/>
          <w:szCs w:val="32"/>
        </w:rPr>
        <w:t>百分制。分为整体构思、美学视角、制作材料、主题等方面四个大的部分，评委对各部分酌情打分：</w:t>
      </w:r>
    </w:p>
    <w:p w14:paraId="572541D2">
      <w:pPr>
        <w:spacing w:line="440" w:lineRule="exact"/>
        <w:rPr>
          <w:rFonts w:ascii="仿宋_GB2312" w:hAnsi="宋体" w:eastAsia="仿宋_GB2312" w:cs="Times New Roman"/>
          <w:sz w:val="28"/>
          <w:szCs w:val="32"/>
        </w:rPr>
      </w:pPr>
      <w:r>
        <w:rPr>
          <w:rFonts w:hint="eastAsia" w:ascii="仿宋_GB2312" w:hAnsi="宋体" w:eastAsia="仿宋_GB2312" w:cs="Times New Roman"/>
          <w:sz w:val="28"/>
          <w:szCs w:val="32"/>
        </w:rPr>
        <w:t>整体构思：作品的整体构思，表现出的创意思维和设计理念。（20%）</w:t>
      </w:r>
    </w:p>
    <w:p w14:paraId="4B5B0887">
      <w:pPr>
        <w:spacing w:line="440" w:lineRule="exact"/>
        <w:rPr>
          <w:rFonts w:ascii="仿宋_GB2312" w:hAnsi="宋体" w:eastAsia="仿宋_GB2312" w:cs="Times New Roman"/>
          <w:sz w:val="28"/>
          <w:szCs w:val="32"/>
        </w:rPr>
      </w:pPr>
      <w:r>
        <w:rPr>
          <w:rFonts w:hint="eastAsia" w:ascii="仿宋_GB2312" w:hAnsi="宋体" w:eastAsia="仿宋_GB2312" w:cs="Times New Roman"/>
          <w:sz w:val="28"/>
          <w:szCs w:val="32"/>
        </w:rPr>
        <w:t>美学视角：作品材料再加工应用的精细程度，观赏性高低，以及色彩、形状等方面的亮点。（40%）</w:t>
      </w:r>
    </w:p>
    <w:p w14:paraId="7E630AD1">
      <w:pPr>
        <w:spacing w:line="440" w:lineRule="exact"/>
        <w:rPr>
          <w:rFonts w:ascii="仿宋_GB2312" w:hAnsi="宋体" w:eastAsia="仿宋_GB2312" w:cs="Times New Roman"/>
          <w:sz w:val="28"/>
          <w:szCs w:val="32"/>
        </w:rPr>
      </w:pPr>
      <w:r>
        <w:rPr>
          <w:rFonts w:hint="eastAsia" w:ascii="仿宋_GB2312" w:hAnsi="宋体" w:eastAsia="仿宋_GB2312" w:cs="Times New Roman"/>
          <w:sz w:val="28"/>
          <w:szCs w:val="32"/>
        </w:rPr>
        <w:t>制作材料：作品制作采用的材料是否符合环保观念，材料选择的合理性。（20%）</w:t>
      </w:r>
    </w:p>
    <w:p w14:paraId="5C06E3FB">
      <w:pPr>
        <w:spacing w:line="440" w:lineRule="exact"/>
        <w:rPr>
          <w:rFonts w:ascii="仿宋_GB2312" w:hAnsi="宋体" w:eastAsia="仿宋_GB2312" w:cs="Times New Roman"/>
          <w:sz w:val="28"/>
          <w:szCs w:val="32"/>
        </w:rPr>
      </w:pPr>
      <w:r>
        <w:rPr>
          <w:rFonts w:hint="eastAsia" w:ascii="仿宋_GB2312" w:hAnsi="宋体" w:eastAsia="仿宋_GB2312" w:cs="Times New Roman"/>
          <w:sz w:val="28"/>
          <w:szCs w:val="32"/>
        </w:rPr>
        <w:t>主题：作品主题的内涵是否符合“创新、绿色、自然、共享”，所提交的作品名称及说明。（2</w:t>
      </w:r>
      <w:r>
        <w:rPr>
          <w:rFonts w:ascii="仿宋_GB2312" w:hAnsi="宋体" w:eastAsia="仿宋_GB2312" w:cs="Times New Roman"/>
          <w:sz w:val="28"/>
          <w:szCs w:val="32"/>
        </w:rPr>
        <w:t>0%）。</w:t>
      </w:r>
    </w:p>
    <w:p w14:paraId="0F6501BB">
      <w:pPr>
        <w:spacing w:line="440" w:lineRule="exact"/>
        <w:ind w:firstLine="560" w:firstLineChars="200"/>
        <w:rPr>
          <w:rFonts w:ascii="仿宋_GB2312" w:hAnsi="宋体" w:eastAsia="仿宋_GB2312" w:cs="Times New Roman"/>
          <w:sz w:val="28"/>
          <w:szCs w:val="32"/>
        </w:rPr>
      </w:pPr>
      <w:r>
        <w:rPr>
          <w:rFonts w:hint="eastAsia" w:ascii="仿宋_GB2312" w:hAnsi="宋体" w:eastAsia="仿宋_GB2312" w:cs="Times New Roman"/>
          <w:sz w:val="28"/>
          <w:szCs w:val="32"/>
        </w:rPr>
        <w:t>②参赛作品必须是参赛者原创设计，不得采用已有工艺品成品作为参赛作品，不得抄袭网络已有作品，不得购买材料包制作参赛作品。一经查出，取消比赛资格。</w:t>
      </w:r>
    </w:p>
    <w:p w14:paraId="31002BD7">
      <w:pPr>
        <w:spacing w:line="440" w:lineRule="exact"/>
        <w:rPr>
          <w:rFonts w:ascii="仿宋_GB2312" w:hAnsi="宋体" w:eastAsia="仿宋_GB2312" w:cs="Times New Roman"/>
          <w:b/>
          <w:sz w:val="28"/>
          <w:szCs w:val="32"/>
        </w:rPr>
      </w:pPr>
      <w:r>
        <w:rPr>
          <w:rFonts w:hint="eastAsia" w:ascii="仿宋_GB2312" w:hAnsi="宋体" w:eastAsia="仿宋_GB2312" w:cs="Times New Roman"/>
          <w:b/>
          <w:sz w:val="28"/>
          <w:szCs w:val="32"/>
        </w:rPr>
        <w:t>项目二：让鸡蛋飞</w:t>
      </w:r>
    </w:p>
    <w:p w14:paraId="6E9EA6D4">
      <w:pPr>
        <w:spacing w:line="440" w:lineRule="exact"/>
        <w:ind w:firstLine="560" w:firstLineChars="200"/>
        <w:rPr>
          <w:rFonts w:ascii="仿宋_GB2312" w:hAnsi="宋体" w:eastAsia="仿宋_GB2312" w:cs="Times New Roman"/>
          <w:sz w:val="28"/>
          <w:szCs w:val="32"/>
        </w:rPr>
      </w:pPr>
      <w:r>
        <w:rPr>
          <w:rFonts w:ascii="仿宋_GB2312" w:hAnsi="宋体" w:eastAsia="仿宋_GB2312" w:cs="Times New Roman"/>
          <w:sz w:val="28"/>
          <w:szCs w:val="32"/>
        </w:rPr>
        <w:t>1</w:t>
      </w:r>
      <w:r>
        <w:rPr>
          <w:rFonts w:hint="eastAsia" w:ascii="仿宋_GB2312" w:hAnsi="宋体" w:eastAsia="仿宋_GB2312" w:cs="Times New Roman"/>
          <w:sz w:val="28"/>
          <w:szCs w:val="32"/>
        </w:rPr>
        <w:t>、每个小组用20根吸管、一把剪刀（自备）、2米尼龙绳、5根皮筋、5张扑克牌、1卷双面胶，现场制作护蛋装置。主办方给每个小组提供1个鸡蛋用于比赛，若制作过程中鸡蛋损坏，并且非自行测试而损坏，举办方可再提供一个，再次损坏后不得参加最终测试。</w:t>
      </w:r>
    </w:p>
    <w:p w14:paraId="5772F70B">
      <w:pPr>
        <w:spacing w:line="440" w:lineRule="exact"/>
        <w:ind w:firstLine="560" w:firstLineChars="200"/>
        <w:rPr>
          <w:rFonts w:ascii="仿宋_GB2312" w:hAnsi="宋体" w:eastAsia="仿宋_GB2312" w:cs="Times New Roman"/>
          <w:sz w:val="28"/>
          <w:szCs w:val="32"/>
        </w:rPr>
      </w:pPr>
      <w:bookmarkStart w:id="0" w:name="_Hlk179915874"/>
      <w:r>
        <w:rPr>
          <w:rFonts w:ascii="仿宋_GB2312" w:hAnsi="宋体" w:eastAsia="仿宋_GB2312" w:cs="Times New Roman"/>
          <w:sz w:val="28"/>
          <w:szCs w:val="32"/>
        </w:rPr>
        <w:t>2</w:t>
      </w:r>
      <w:r>
        <w:rPr>
          <w:rFonts w:hint="eastAsia" w:ascii="仿宋_GB2312" w:hAnsi="宋体" w:eastAsia="仿宋_GB2312" w:cs="Times New Roman"/>
          <w:sz w:val="28"/>
          <w:szCs w:val="32"/>
        </w:rPr>
        <w:t>、每个小组</w:t>
      </w:r>
      <w:r>
        <w:rPr>
          <w:rFonts w:ascii="仿宋_GB2312" w:hAnsi="宋体" w:eastAsia="仿宋_GB2312" w:cs="Times New Roman"/>
          <w:sz w:val="28"/>
          <w:szCs w:val="32"/>
        </w:rPr>
        <w:t>45</w:t>
      </w:r>
      <w:r>
        <w:rPr>
          <w:rFonts w:hint="eastAsia" w:ascii="仿宋_GB2312" w:hAnsi="宋体" w:eastAsia="仿宋_GB2312" w:cs="Times New Roman"/>
          <w:sz w:val="28"/>
          <w:szCs w:val="32"/>
        </w:rPr>
        <w:t>分钟准备装置，</w:t>
      </w:r>
      <w:r>
        <w:rPr>
          <w:rFonts w:ascii="仿宋_GB2312" w:hAnsi="宋体" w:eastAsia="仿宋_GB2312" w:cs="Times New Roman"/>
          <w:sz w:val="28"/>
          <w:szCs w:val="32"/>
        </w:rPr>
        <w:t>45</w:t>
      </w:r>
      <w:r>
        <w:rPr>
          <w:rFonts w:hint="eastAsia" w:ascii="仿宋_GB2312" w:hAnsi="宋体" w:eastAsia="仿宋_GB2312" w:cs="Times New Roman"/>
          <w:sz w:val="28"/>
          <w:szCs w:val="32"/>
        </w:rPr>
        <w:t>分钟后全部停止准备装置，如超时取消比赛资格。让生鸡蛋依次从</w:t>
      </w:r>
      <w:r>
        <w:rPr>
          <w:rFonts w:ascii="仿宋_GB2312" w:hAnsi="宋体" w:eastAsia="仿宋_GB2312" w:cs="Times New Roman"/>
          <w:sz w:val="28"/>
          <w:szCs w:val="32"/>
        </w:rPr>
        <w:t>1.5</w:t>
      </w:r>
      <w:r>
        <w:rPr>
          <w:rFonts w:hint="eastAsia" w:ascii="仿宋_GB2312" w:hAnsi="宋体" w:eastAsia="仿宋_GB2312" w:cs="Times New Roman"/>
          <w:sz w:val="28"/>
          <w:szCs w:val="32"/>
        </w:rPr>
        <w:t>米、</w:t>
      </w:r>
      <w:r>
        <w:rPr>
          <w:rFonts w:ascii="仿宋_GB2312" w:hAnsi="宋体" w:eastAsia="仿宋_GB2312" w:cs="Times New Roman"/>
          <w:sz w:val="28"/>
          <w:szCs w:val="32"/>
        </w:rPr>
        <w:t>1.75</w:t>
      </w:r>
      <w:r>
        <w:rPr>
          <w:rFonts w:hint="eastAsia" w:ascii="仿宋_GB2312" w:hAnsi="宋体" w:eastAsia="仿宋_GB2312" w:cs="Times New Roman"/>
          <w:sz w:val="28"/>
          <w:szCs w:val="32"/>
        </w:rPr>
        <w:t>米、</w:t>
      </w:r>
      <w:r>
        <w:rPr>
          <w:rFonts w:ascii="仿宋_GB2312" w:hAnsi="宋体" w:eastAsia="仿宋_GB2312" w:cs="Times New Roman"/>
          <w:sz w:val="28"/>
          <w:szCs w:val="32"/>
        </w:rPr>
        <w:t>2</w:t>
      </w:r>
      <w:r>
        <w:rPr>
          <w:rFonts w:hint="eastAsia" w:ascii="仿宋_GB2312" w:hAnsi="宋体" w:eastAsia="仿宋_GB2312" w:cs="Times New Roman"/>
          <w:sz w:val="28"/>
          <w:szCs w:val="32"/>
        </w:rPr>
        <w:t>米、2</w:t>
      </w:r>
      <w:r>
        <w:rPr>
          <w:rFonts w:ascii="仿宋_GB2312" w:hAnsi="宋体" w:eastAsia="仿宋_GB2312" w:cs="Times New Roman"/>
          <w:sz w:val="28"/>
          <w:szCs w:val="32"/>
        </w:rPr>
        <w:t>.25</w:t>
      </w:r>
      <w:r>
        <w:rPr>
          <w:rFonts w:hint="eastAsia" w:ascii="仿宋_GB2312" w:hAnsi="宋体" w:eastAsia="仿宋_GB2312" w:cs="Times New Roman"/>
          <w:sz w:val="28"/>
          <w:szCs w:val="32"/>
        </w:rPr>
        <w:t>米下落，</w:t>
      </w:r>
      <w:r>
        <w:rPr>
          <w:rFonts w:ascii="仿宋_GB2312" w:hAnsi="宋体" w:eastAsia="仿宋_GB2312" w:cs="Times New Roman"/>
          <w:sz w:val="28"/>
          <w:szCs w:val="32"/>
        </w:rPr>
        <w:t>2.25</w:t>
      </w:r>
      <w:r>
        <w:rPr>
          <w:rFonts w:hint="eastAsia" w:ascii="仿宋_GB2312" w:hAnsi="宋体" w:eastAsia="仿宋_GB2312" w:cs="Times New Roman"/>
          <w:sz w:val="28"/>
          <w:szCs w:val="32"/>
        </w:rPr>
        <w:t>米之后可自由选择增加1</w:t>
      </w:r>
      <w:r>
        <w:rPr>
          <w:rFonts w:ascii="仿宋_GB2312" w:hAnsi="宋体" w:eastAsia="仿宋_GB2312" w:cs="Times New Roman"/>
          <w:sz w:val="28"/>
          <w:szCs w:val="32"/>
        </w:rPr>
        <w:t>0cm</w:t>
      </w:r>
      <w:r>
        <w:rPr>
          <w:rFonts w:hint="eastAsia" w:ascii="仿宋_GB2312" w:hAnsi="宋体" w:eastAsia="仿宋_GB2312" w:cs="Times New Roman"/>
          <w:sz w:val="28"/>
          <w:szCs w:val="32"/>
        </w:rPr>
        <w:t>整数倍的高度，直到下落高度达到3米，停止增加高度。</w:t>
      </w:r>
    </w:p>
    <w:bookmarkEnd w:id="0"/>
    <w:p w14:paraId="707C4DB7">
      <w:pPr>
        <w:spacing w:line="440" w:lineRule="exact"/>
        <w:ind w:firstLine="560" w:firstLineChars="200"/>
        <w:rPr>
          <w:rFonts w:ascii="仿宋_GB2312" w:hAnsi="宋体" w:eastAsia="仿宋_GB2312" w:cs="Times New Roman"/>
          <w:sz w:val="28"/>
          <w:szCs w:val="32"/>
        </w:rPr>
      </w:pPr>
      <w:r>
        <w:rPr>
          <w:rFonts w:ascii="仿宋_GB2312" w:hAnsi="宋体" w:eastAsia="仿宋_GB2312" w:cs="Times New Roman"/>
          <w:sz w:val="28"/>
          <w:szCs w:val="32"/>
        </w:rPr>
        <w:t>3</w:t>
      </w:r>
      <w:r>
        <w:rPr>
          <w:rFonts w:hint="eastAsia" w:ascii="仿宋_GB2312" w:hAnsi="宋体" w:eastAsia="仿宋_GB2312" w:cs="Times New Roman"/>
          <w:sz w:val="28"/>
          <w:szCs w:val="32"/>
        </w:rPr>
        <w:t>、若鸡蛋在某一个高度破碎（无论装置是否散架），则前一次高度即为该小组的成绩。若装置散架但是鸡蛋没破碎，则以该次高度为成绩。</w:t>
      </w:r>
    </w:p>
    <w:p w14:paraId="6BBE54D2">
      <w:pPr>
        <w:spacing w:line="440" w:lineRule="exact"/>
        <w:ind w:firstLine="560" w:firstLineChars="200"/>
        <w:rPr>
          <w:rFonts w:ascii="仿宋_GB2312" w:hAnsi="宋体" w:eastAsia="仿宋_GB2312" w:cs="Times New Roman"/>
          <w:sz w:val="28"/>
          <w:szCs w:val="32"/>
        </w:rPr>
      </w:pPr>
      <w:r>
        <w:rPr>
          <w:rFonts w:hint="eastAsia" w:ascii="仿宋_GB2312" w:hAnsi="宋体" w:eastAsia="仿宋_GB2312" w:cs="Times New Roman"/>
          <w:sz w:val="28"/>
          <w:szCs w:val="32"/>
        </w:rPr>
        <w:t>4、每个小组制作的“护蛋装置”不得完全遮挡住鸡蛋，必须让裁判可以看到鸡蛋是否破裂。不可用双面胶直接加固蛋壳使得裁判无法直观看出鸡蛋是否产生裂隙。</w:t>
      </w:r>
    </w:p>
    <w:p w14:paraId="7FC8F97E">
      <w:pPr>
        <w:spacing w:line="440" w:lineRule="exact"/>
        <w:ind w:firstLine="560" w:firstLineChars="200"/>
        <w:rPr>
          <w:rFonts w:ascii="仿宋_GB2312" w:hAnsi="宋体" w:eastAsia="仿宋_GB2312" w:cs="Times New Roman"/>
          <w:sz w:val="28"/>
          <w:szCs w:val="32"/>
        </w:rPr>
      </w:pPr>
      <w:r>
        <w:rPr>
          <w:rFonts w:hint="eastAsia" w:ascii="仿宋_GB2312" w:hAnsi="宋体" w:eastAsia="仿宋_GB2312" w:cs="Times New Roman"/>
          <w:sz w:val="28"/>
          <w:szCs w:val="32"/>
        </w:rPr>
        <w:t>5、比赛结束后，各小组根据高度排出名次先后，若高度相同，再根据剩余材料排出名次。</w:t>
      </w:r>
    </w:p>
    <w:p w14:paraId="5C1844B1">
      <w:pPr>
        <w:spacing w:line="440" w:lineRule="exact"/>
        <w:ind w:firstLine="560" w:firstLineChars="200"/>
        <w:rPr>
          <w:rFonts w:ascii="仿宋_GB2312" w:hAnsi="宋体" w:eastAsia="仿宋_GB2312" w:cs="Times New Roman"/>
          <w:sz w:val="28"/>
          <w:szCs w:val="32"/>
        </w:rPr>
      </w:pPr>
      <w:r>
        <w:rPr>
          <w:rFonts w:ascii="仿宋_GB2312" w:hAnsi="宋体" w:eastAsia="仿宋_GB2312" w:cs="Times New Roman"/>
          <w:sz w:val="28"/>
          <w:szCs w:val="32"/>
        </w:rPr>
        <w:t>6</w:t>
      </w:r>
      <w:bookmarkStart w:id="1" w:name="_Hlk88861440"/>
      <w:r>
        <w:rPr>
          <w:rFonts w:hint="eastAsia" w:ascii="仿宋_GB2312" w:hAnsi="宋体" w:eastAsia="仿宋_GB2312" w:cs="Times New Roman"/>
          <w:sz w:val="28"/>
          <w:szCs w:val="32"/>
        </w:rPr>
        <w:t>、</w:t>
      </w:r>
      <w:bookmarkEnd w:id="1"/>
      <w:r>
        <w:rPr>
          <w:rFonts w:hint="eastAsia" w:ascii="仿宋_GB2312" w:hAnsi="宋体" w:eastAsia="仿宋_GB2312" w:cs="Times New Roman"/>
          <w:sz w:val="28"/>
          <w:szCs w:val="32"/>
        </w:rPr>
        <w:t>剩余材料衡量标准：一根完整吸管=</w:t>
      </w:r>
      <w:r>
        <w:rPr>
          <w:rFonts w:ascii="仿宋_GB2312" w:hAnsi="宋体" w:eastAsia="仿宋_GB2312" w:cs="Times New Roman"/>
          <w:sz w:val="28"/>
          <w:szCs w:val="32"/>
        </w:rPr>
        <w:t>1</w:t>
      </w:r>
      <w:r>
        <w:rPr>
          <w:rFonts w:hint="eastAsia" w:ascii="仿宋_GB2312" w:hAnsi="宋体" w:eastAsia="仿宋_GB2312" w:cs="Times New Roman"/>
          <w:sz w:val="28"/>
          <w:szCs w:val="32"/>
        </w:rPr>
        <w:t>米尼龙绳=一根皮筋=一张完整扑克牌，不完整或不足一米不纳入衡量标准，且双面胶不纳入衡量标准。</w:t>
      </w:r>
    </w:p>
    <w:p w14:paraId="2A102620">
      <w:pPr>
        <w:spacing w:line="440" w:lineRule="exact"/>
        <w:ind w:firstLine="560" w:firstLineChars="200"/>
        <w:rPr>
          <w:rFonts w:ascii="仿宋_GB2312" w:hAnsi="宋体" w:eastAsia="仿宋_GB2312" w:cs="Times New Roman"/>
          <w:sz w:val="28"/>
          <w:szCs w:val="32"/>
        </w:rPr>
      </w:pPr>
      <w:r>
        <w:rPr>
          <w:rFonts w:hint="eastAsia" w:ascii="仿宋_GB2312" w:hAnsi="宋体" w:eastAsia="仿宋_GB2312" w:cs="Times New Roman"/>
          <w:sz w:val="28"/>
          <w:szCs w:val="32"/>
        </w:rPr>
        <w:t>7、让鸡蛋飞比赛参赛选手只需自备剪刀，其他材料均由主办方提供，若有队伍私自携带材料用于护蛋装置的制备，一经发现，一律取消比赛资格。</w:t>
      </w:r>
    </w:p>
    <w:p w14:paraId="5471AE23">
      <w:pPr>
        <w:spacing w:line="440" w:lineRule="exact"/>
        <w:ind w:firstLine="560" w:firstLineChars="200"/>
        <w:rPr>
          <w:rFonts w:ascii="仿宋_GB2312" w:hAnsi="宋体" w:eastAsia="仿宋_GB2312" w:cs="Times New Roman"/>
          <w:sz w:val="28"/>
          <w:szCs w:val="32"/>
        </w:rPr>
      </w:pPr>
      <w:r>
        <w:rPr>
          <w:rFonts w:hint="eastAsia" w:ascii="仿宋_GB2312" w:hAnsi="宋体" w:eastAsia="仿宋_GB2312" w:cs="Times New Roman"/>
          <w:sz w:val="28"/>
          <w:szCs w:val="32"/>
        </w:rPr>
        <w:t>(对参加比赛的中学生，规则与大学生相同）</w:t>
      </w:r>
    </w:p>
    <w:p w14:paraId="19F5C6D9">
      <w:pPr>
        <w:spacing w:line="440" w:lineRule="exact"/>
        <w:ind w:firstLine="562" w:firstLineChars="200"/>
        <w:rPr>
          <w:rFonts w:hint="eastAsia" w:asciiTheme="minorEastAsia" w:hAnsiTheme="minorEastAsia" w:eastAsiaTheme="minorEastAsia" w:cstheme="minorEastAsia"/>
          <w:b/>
          <w:sz w:val="24"/>
          <w:szCs w:val="28"/>
        </w:rPr>
      </w:pPr>
      <w:r>
        <w:rPr>
          <w:rFonts w:hint="eastAsia" w:ascii="仿宋_GB2312" w:hAnsi="宋体" w:eastAsia="仿宋_GB2312" w:cs="Times New Roman"/>
          <w:b/>
          <w:sz w:val="28"/>
          <w:szCs w:val="32"/>
        </w:rPr>
        <w:t>未尽事项，最终解释权归厦门大学材料学院所有。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OGZkM2E1NTkyYWYxNzE4NTE1ZDY1NjVlNTVkMmMifQ=="/>
  </w:docVars>
  <w:rsids>
    <w:rsidRoot w:val="00BD4C56"/>
    <w:rsid w:val="001D7FDE"/>
    <w:rsid w:val="00273A56"/>
    <w:rsid w:val="003432A8"/>
    <w:rsid w:val="004072D7"/>
    <w:rsid w:val="004D2712"/>
    <w:rsid w:val="005279CC"/>
    <w:rsid w:val="006920CA"/>
    <w:rsid w:val="007402D9"/>
    <w:rsid w:val="00825AD8"/>
    <w:rsid w:val="009B14E8"/>
    <w:rsid w:val="00BC049D"/>
    <w:rsid w:val="00BD4C56"/>
    <w:rsid w:val="00E32C70"/>
    <w:rsid w:val="00F740EF"/>
    <w:rsid w:val="00FC3DB8"/>
    <w:rsid w:val="3FA40FB7"/>
    <w:rsid w:val="7EF5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2"/>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0"/>
    <w:pPr>
      <w:spacing w:before="240" w:after="60" w:line="312" w:lineRule="auto"/>
      <w:jc w:val="left"/>
      <w:outlineLvl w:val="1"/>
    </w:pPr>
    <w:rPr>
      <w:rFonts w:ascii="Cambria" w:hAnsi="Cambria" w:cs="Times New Roman"/>
      <w:b/>
      <w:bCs/>
      <w:kern w:val="28"/>
      <w:sz w:val="28"/>
      <w:szCs w:val="32"/>
    </w:rPr>
  </w:style>
  <w:style w:type="character" w:styleId="9">
    <w:name w:val="Hyperlink"/>
    <w:basedOn w:val="8"/>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3"/>
    <w:qFormat/>
    <w:uiPriority w:val="99"/>
    <w:rPr>
      <w:kern w:val="2"/>
      <w:sz w:val="21"/>
      <w:szCs w:val="22"/>
    </w:rPr>
  </w:style>
  <w:style w:type="paragraph" w:customStyle="1" w:styleId="13">
    <w:name w:val="列表段落1"/>
    <w:basedOn w:val="1"/>
    <w:qFormat/>
    <w:uiPriority w:val="99"/>
    <w:pPr>
      <w:ind w:firstLine="420" w:firstLineChars="200"/>
    </w:pPr>
  </w:style>
  <w:style w:type="character" w:customStyle="1" w:styleId="14">
    <w:name w:val="Unresolved Mention"/>
    <w:basedOn w:val="8"/>
    <w:semiHidden/>
    <w:unhideWhenUsed/>
    <w:qFormat/>
    <w:uiPriority w:val="99"/>
    <w:rPr>
      <w:color w:val="605E5C"/>
      <w:shd w:val="clear" w:color="auto" w:fill="E1DFDD"/>
    </w:rPr>
  </w:style>
  <w:style w:type="character" w:customStyle="1" w:styleId="15">
    <w:name w:val="副标题 字符"/>
    <w:link w:val="6"/>
    <w:qFormat/>
    <w:uiPriority w:val="0"/>
    <w:rPr>
      <w:rFonts w:ascii="Cambria" w:hAnsi="Cambria"/>
      <w:b/>
      <w:bCs/>
      <w:kern w:val="28"/>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1234</Words>
  <Characters>1314</Characters>
  <Lines>9</Lines>
  <Paragraphs>2</Paragraphs>
  <TotalTime>0</TotalTime>
  <ScaleCrop>false</ScaleCrop>
  <LinksUpToDate>false</LinksUpToDate>
  <CharactersWithSpaces>1318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2020-10-13T23:28:00Z</dcterms:created>
  <dc:creator>温 七七</dc:creator>
  <cp:lastModifiedBy>子素.</cp:lastModifiedBy>
  <dcterms:modified xsi:type="dcterms:W3CDTF">2024-11-05T07:08:33Z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17314245744C4E8A89C2E2DEBCA19142_13</vt:lpwstr>
  </property>
</Properties>
</file>